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8F0" w:rsidRPr="00537D75" w:rsidRDefault="00537D75" w:rsidP="00F277E0">
      <w:pPr>
        <w:spacing w:after="0" w:line="240" w:lineRule="auto"/>
        <w:jc w:val="center"/>
        <w:rPr>
          <w:b/>
          <w:color w:val="E26B0A"/>
          <w:sz w:val="28"/>
        </w:rPr>
      </w:pPr>
      <w:r w:rsidRPr="00537D75">
        <w:rPr>
          <w:b/>
          <w:color w:val="E26B0A"/>
          <w:sz w:val="28"/>
        </w:rPr>
        <w:t>NLLI 2018 Program Topics</w:t>
      </w:r>
    </w:p>
    <w:p w:rsidR="00537D75" w:rsidRPr="00537D75" w:rsidRDefault="00537D75" w:rsidP="00537D75">
      <w:pPr>
        <w:spacing w:after="0" w:line="240" w:lineRule="auto"/>
        <w:rPr>
          <w:i/>
          <w:sz w:val="20"/>
        </w:rPr>
      </w:pPr>
      <w:r w:rsidRPr="00537D75">
        <w:rPr>
          <w:i/>
          <w:sz w:val="20"/>
        </w:rPr>
        <w:t>*subject to change</w:t>
      </w:r>
    </w:p>
    <w:p w:rsidR="00F277E0" w:rsidRDefault="00F277E0" w:rsidP="00F277E0">
      <w:pPr>
        <w:spacing w:after="0" w:line="240" w:lineRule="auto"/>
      </w:pPr>
    </w:p>
    <w:p w:rsidR="00F277E0" w:rsidRPr="00537D75" w:rsidRDefault="00F277E0" w:rsidP="00F277E0">
      <w:pPr>
        <w:spacing w:after="0" w:line="240" w:lineRule="auto"/>
        <w:rPr>
          <w:b/>
          <w:color w:val="E26B0A"/>
        </w:rPr>
      </w:pPr>
      <w:r w:rsidRPr="00537D75">
        <w:rPr>
          <w:b/>
          <w:color w:val="E26B0A"/>
        </w:rPr>
        <w:t>Constitutional Law</w:t>
      </w:r>
    </w:p>
    <w:p w:rsidR="00F277E0" w:rsidRDefault="00F277E0" w:rsidP="00F277E0">
      <w:pPr>
        <w:spacing w:after="0" w:line="240" w:lineRule="auto"/>
      </w:pPr>
    </w:p>
    <w:p w:rsidR="00F277E0" w:rsidRDefault="00F277E0" w:rsidP="00F277E0">
      <w:pPr>
        <w:spacing w:after="0" w:line="240" w:lineRule="auto"/>
      </w:pPr>
      <w:r>
        <w:t xml:space="preserve">Attendees will be introduced to the </w:t>
      </w:r>
      <w:r w:rsidR="00263821">
        <w:t xml:space="preserve">codified and unwritten </w:t>
      </w:r>
      <w:r>
        <w:t>source</w:t>
      </w:r>
      <w:r w:rsidR="00263821">
        <w:t>s</w:t>
      </w:r>
      <w:r w:rsidR="00A115AC">
        <w:t xml:space="preserve"> of Canadian constitutional law.  T</w:t>
      </w:r>
      <w:r>
        <w:t xml:space="preserve">he key provisions of our constitutional </w:t>
      </w:r>
      <w:r w:rsidR="00263821">
        <w:t>statutes</w:t>
      </w:r>
      <w:r w:rsidR="00A115AC">
        <w:t xml:space="preserve"> will be examined</w:t>
      </w:r>
      <w:r w:rsidR="00263821">
        <w:t>, including the division of powers and the Charter of Rights and Freedoms, and the unwritten constitutional law sources will be explained.</w:t>
      </w:r>
    </w:p>
    <w:p w:rsidR="00A115AC" w:rsidRDefault="00A115AC" w:rsidP="00F277E0">
      <w:pPr>
        <w:spacing w:after="0" w:line="240" w:lineRule="auto"/>
      </w:pPr>
    </w:p>
    <w:p w:rsidR="00A115AC" w:rsidRPr="00537D75" w:rsidRDefault="00A115AC" w:rsidP="00F277E0">
      <w:pPr>
        <w:spacing w:after="0" w:line="240" w:lineRule="auto"/>
        <w:rPr>
          <w:b/>
          <w:color w:val="E26B0A"/>
        </w:rPr>
      </w:pPr>
      <w:r w:rsidRPr="00537D75">
        <w:rPr>
          <w:b/>
          <w:color w:val="E26B0A"/>
        </w:rPr>
        <w:t>Tort Law</w:t>
      </w:r>
    </w:p>
    <w:p w:rsidR="00A115AC" w:rsidRDefault="00A115AC" w:rsidP="00F277E0">
      <w:pPr>
        <w:spacing w:after="0" w:line="240" w:lineRule="auto"/>
      </w:pPr>
    </w:p>
    <w:p w:rsidR="00A115AC" w:rsidRDefault="00A115AC" w:rsidP="00F277E0">
      <w:pPr>
        <w:spacing w:after="0" w:line="240" w:lineRule="auto"/>
      </w:pPr>
      <w:r>
        <w:t xml:space="preserve">This session will provide a primer on what a tort is and the different categories of torts in Canada. </w:t>
      </w:r>
      <w:r w:rsidR="008C0D98">
        <w:t>The concept of vicarious l</w:t>
      </w:r>
      <w:r>
        <w:t xml:space="preserve">iability and </w:t>
      </w:r>
      <w:r w:rsidR="008C0D98">
        <w:t>available defenses</w:t>
      </w:r>
      <w:r>
        <w:t xml:space="preserve"> to tortious actions will also be highlighted.</w:t>
      </w:r>
    </w:p>
    <w:p w:rsidR="00A115AC" w:rsidRDefault="00A115AC" w:rsidP="00F277E0">
      <w:pPr>
        <w:spacing w:after="0" w:line="240" w:lineRule="auto"/>
      </w:pPr>
    </w:p>
    <w:p w:rsidR="00A115AC" w:rsidRPr="00537D75" w:rsidRDefault="008C0D98" w:rsidP="00F277E0">
      <w:pPr>
        <w:spacing w:after="0" w:line="240" w:lineRule="auto"/>
        <w:rPr>
          <w:color w:val="E26B0A"/>
        </w:rPr>
      </w:pPr>
      <w:r w:rsidRPr="00537D75">
        <w:rPr>
          <w:b/>
          <w:color w:val="E26B0A"/>
        </w:rPr>
        <w:t>Administrative Law</w:t>
      </w:r>
    </w:p>
    <w:p w:rsidR="008C0D98" w:rsidRDefault="008C0D98" w:rsidP="00F277E0">
      <w:pPr>
        <w:spacing w:after="0" w:line="240" w:lineRule="auto"/>
      </w:pPr>
    </w:p>
    <w:p w:rsidR="008C0D98" w:rsidRDefault="00C72881" w:rsidP="00F277E0">
      <w:pPr>
        <w:spacing w:after="0" w:line="240" w:lineRule="auto"/>
      </w:pPr>
      <w:r>
        <w:t>In this session,</w:t>
      </w:r>
      <w:r w:rsidR="00B75A0F">
        <w:t xml:space="preserve"> attendees will be briefed on the various</w:t>
      </w:r>
      <w:r>
        <w:t xml:space="preserve"> adm</w:t>
      </w:r>
      <w:r w:rsidR="00B75A0F">
        <w:t>inistrative standards of review;</w:t>
      </w:r>
      <w:r>
        <w:t xml:space="preserve"> that is</w:t>
      </w:r>
      <w:r w:rsidR="00B75A0F">
        <w:t>,</w:t>
      </w:r>
      <w:r>
        <w:t xml:space="preserve"> the law governing when and how courts can review decisions of a board, tribunal or</w:t>
      </w:r>
      <w:r w:rsidR="00263821">
        <w:t xml:space="preserve"> governmental</w:t>
      </w:r>
      <w:r>
        <w:t xml:space="preserve"> minister.</w:t>
      </w:r>
    </w:p>
    <w:p w:rsidR="00C72881" w:rsidRDefault="00C72881" w:rsidP="00F277E0">
      <w:pPr>
        <w:spacing w:after="0" w:line="240" w:lineRule="auto"/>
      </w:pPr>
    </w:p>
    <w:p w:rsidR="00E61D16" w:rsidRPr="00537D75" w:rsidRDefault="00E61D16" w:rsidP="00F277E0">
      <w:pPr>
        <w:spacing w:after="0" w:line="240" w:lineRule="auto"/>
        <w:rPr>
          <w:b/>
          <w:color w:val="E26B0A"/>
        </w:rPr>
      </w:pPr>
      <w:r w:rsidRPr="00537D75">
        <w:rPr>
          <w:b/>
          <w:color w:val="E26B0A"/>
        </w:rPr>
        <w:t>Finding Administrative Materials</w:t>
      </w:r>
    </w:p>
    <w:p w:rsidR="00E61D16" w:rsidRDefault="00E61D16" w:rsidP="00F277E0">
      <w:pPr>
        <w:spacing w:after="0" w:line="240" w:lineRule="auto"/>
      </w:pPr>
    </w:p>
    <w:p w:rsidR="00E61D16" w:rsidRDefault="00263821" w:rsidP="00F277E0">
      <w:pPr>
        <w:spacing w:after="0" w:line="240" w:lineRule="auto"/>
      </w:pPr>
      <w:r>
        <w:t>Attendees will l</w:t>
      </w:r>
      <w:r w:rsidR="00E61D16">
        <w:t>earn the role</w:t>
      </w:r>
      <w:r>
        <w:t>s</w:t>
      </w:r>
      <w:r w:rsidR="00E61D16">
        <w:t xml:space="preserve"> of federal and provincial administrative bodies and how to find the legal materials produce</w:t>
      </w:r>
      <w:r>
        <w:t>d by them</w:t>
      </w:r>
      <w:r w:rsidR="00E61D16">
        <w:t>.</w:t>
      </w:r>
    </w:p>
    <w:p w:rsidR="00E61D16" w:rsidRPr="00E61D16" w:rsidRDefault="00E61D16" w:rsidP="00F277E0">
      <w:pPr>
        <w:spacing w:after="0" w:line="240" w:lineRule="auto"/>
      </w:pPr>
    </w:p>
    <w:p w:rsidR="00C72881" w:rsidRPr="00537D75" w:rsidRDefault="00C72881" w:rsidP="00F277E0">
      <w:pPr>
        <w:spacing w:after="0" w:line="240" w:lineRule="auto"/>
        <w:rPr>
          <w:b/>
          <w:color w:val="E26B0A"/>
        </w:rPr>
      </w:pPr>
      <w:r w:rsidRPr="00537D75">
        <w:rPr>
          <w:b/>
          <w:color w:val="E26B0A"/>
        </w:rPr>
        <w:t>International and Foreign Law in Canada</w:t>
      </w:r>
    </w:p>
    <w:p w:rsidR="00C72881" w:rsidRDefault="00C72881" w:rsidP="00F277E0">
      <w:pPr>
        <w:spacing w:after="0" w:line="240" w:lineRule="auto"/>
      </w:pPr>
    </w:p>
    <w:p w:rsidR="00C72881" w:rsidRDefault="00C72881" w:rsidP="00F277E0">
      <w:pPr>
        <w:spacing w:after="0" w:line="240" w:lineRule="auto"/>
      </w:pPr>
      <w:r>
        <w:t>The relationship between international and national law will be explored in this session.  The presenter will also discuss the importance of legislation and especially cases from foreign countries to the development of Canadian laws.</w:t>
      </w:r>
    </w:p>
    <w:p w:rsidR="00C72881" w:rsidRDefault="00C72881" w:rsidP="00F277E0">
      <w:pPr>
        <w:spacing w:after="0" w:line="240" w:lineRule="auto"/>
      </w:pPr>
    </w:p>
    <w:p w:rsidR="00E61D16" w:rsidRPr="00537D75" w:rsidRDefault="00E61D16" w:rsidP="00F277E0">
      <w:pPr>
        <w:spacing w:after="0" w:line="240" w:lineRule="auto"/>
        <w:rPr>
          <w:b/>
          <w:color w:val="E26B0A"/>
        </w:rPr>
      </w:pPr>
      <w:r w:rsidRPr="00537D75">
        <w:rPr>
          <w:b/>
          <w:color w:val="E26B0A"/>
        </w:rPr>
        <w:t>Foreign Legal Research</w:t>
      </w:r>
    </w:p>
    <w:p w:rsidR="00E61D16" w:rsidRDefault="00E61D16" w:rsidP="00F277E0">
      <w:pPr>
        <w:spacing w:after="0" w:line="240" w:lineRule="auto"/>
      </w:pPr>
    </w:p>
    <w:p w:rsidR="00712BC5" w:rsidRDefault="00263821" w:rsidP="00F277E0">
      <w:pPr>
        <w:spacing w:after="0" w:line="240" w:lineRule="auto"/>
      </w:pPr>
      <w:r>
        <w:t xml:space="preserve">This session will describe the research process for finding legal materials from foreign countries, with a focus on the United States and the United Kingdom.  </w:t>
      </w:r>
    </w:p>
    <w:p w:rsidR="00E61D16" w:rsidRPr="00E61D16" w:rsidRDefault="00E61D16" w:rsidP="00F277E0">
      <w:pPr>
        <w:spacing w:after="0" w:line="240" w:lineRule="auto"/>
      </w:pPr>
    </w:p>
    <w:p w:rsidR="00C72881" w:rsidRPr="00537D75" w:rsidRDefault="00E61D16" w:rsidP="00F277E0">
      <w:pPr>
        <w:spacing w:after="0" w:line="240" w:lineRule="auto"/>
        <w:rPr>
          <w:color w:val="E26B0A"/>
        </w:rPr>
      </w:pPr>
      <w:r w:rsidRPr="00537D75">
        <w:rPr>
          <w:b/>
          <w:color w:val="E26B0A"/>
        </w:rPr>
        <w:t>Practical Aspects of Civil Procedure</w:t>
      </w:r>
    </w:p>
    <w:p w:rsidR="00E61D16" w:rsidRDefault="00E61D16" w:rsidP="00F277E0">
      <w:pPr>
        <w:spacing w:after="0" w:line="240" w:lineRule="auto"/>
      </w:pPr>
    </w:p>
    <w:p w:rsidR="00E61D16" w:rsidRDefault="00712BC5" w:rsidP="00F277E0">
      <w:pPr>
        <w:spacing w:after="0" w:line="240" w:lineRule="auto"/>
      </w:pPr>
      <w:r>
        <w:t>Attendees will gain an understanding of the role of court rules and the importance of complying with even seemingly nitpicky rules.</w:t>
      </w:r>
    </w:p>
    <w:p w:rsidR="00D37146" w:rsidRDefault="00D37146" w:rsidP="00F277E0">
      <w:pPr>
        <w:spacing w:after="0" w:line="240" w:lineRule="auto"/>
      </w:pPr>
    </w:p>
    <w:p w:rsidR="00D37146" w:rsidRPr="00537D75" w:rsidRDefault="00342BC7" w:rsidP="00F277E0">
      <w:pPr>
        <w:spacing w:after="0" w:line="240" w:lineRule="auto"/>
        <w:rPr>
          <w:color w:val="E26B0A"/>
        </w:rPr>
      </w:pPr>
      <w:r w:rsidRPr="00537D75">
        <w:rPr>
          <w:b/>
          <w:color w:val="E26B0A"/>
        </w:rPr>
        <w:t>Statutory Research I</w:t>
      </w:r>
    </w:p>
    <w:p w:rsidR="00342BC7" w:rsidRDefault="00342BC7" w:rsidP="00F277E0">
      <w:pPr>
        <w:spacing w:after="0" w:line="240" w:lineRule="auto"/>
      </w:pPr>
    </w:p>
    <w:p w:rsidR="00342BC7" w:rsidRDefault="00342BC7" w:rsidP="00F277E0">
      <w:pPr>
        <w:spacing w:after="0" w:line="240" w:lineRule="auto"/>
      </w:pPr>
      <w:r>
        <w:t>This statutory research session will focus on legislative intent and staying current on legislative actions.  The process of and materials used in determining why the legislature passed the s</w:t>
      </w:r>
      <w:r w:rsidR="009E255F">
        <w:t xml:space="preserve">tatute will be reviewed, along with the importance of and tips for tracking the status of bills.  </w:t>
      </w:r>
    </w:p>
    <w:p w:rsidR="009E255F" w:rsidRDefault="009E255F" w:rsidP="00F277E0">
      <w:pPr>
        <w:spacing w:after="0" w:line="240" w:lineRule="auto"/>
      </w:pPr>
    </w:p>
    <w:p w:rsidR="009E255F" w:rsidRPr="00537D75" w:rsidRDefault="009E255F" w:rsidP="00F277E0">
      <w:pPr>
        <w:spacing w:after="0" w:line="240" w:lineRule="auto"/>
        <w:rPr>
          <w:b/>
          <w:color w:val="E26B0A"/>
        </w:rPr>
      </w:pPr>
      <w:r w:rsidRPr="00537D75">
        <w:rPr>
          <w:b/>
          <w:color w:val="E26B0A"/>
        </w:rPr>
        <w:t>Statutory Research II</w:t>
      </w:r>
    </w:p>
    <w:p w:rsidR="009E255F" w:rsidRDefault="009E255F" w:rsidP="00F277E0">
      <w:pPr>
        <w:spacing w:after="0" w:line="240" w:lineRule="auto"/>
      </w:pPr>
    </w:p>
    <w:p w:rsidR="009E255F" w:rsidRDefault="009E255F" w:rsidP="00F277E0">
      <w:pPr>
        <w:spacing w:after="0" w:line="240" w:lineRule="auto"/>
      </w:pPr>
      <w:r>
        <w:lastRenderedPageBreak/>
        <w:t>In this session, attendees will learn the process and resources (print and electronic) needed to do historical statutory research.  Interactive exercise included.</w:t>
      </w:r>
    </w:p>
    <w:p w:rsidR="009E255F" w:rsidRDefault="009E255F" w:rsidP="00F277E0">
      <w:pPr>
        <w:spacing w:after="0" w:line="240" w:lineRule="auto"/>
      </w:pPr>
    </w:p>
    <w:p w:rsidR="009E255F" w:rsidRPr="00537D75" w:rsidRDefault="009E255F" w:rsidP="00F277E0">
      <w:pPr>
        <w:spacing w:after="0" w:line="240" w:lineRule="auto"/>
        <w:rPr>
          <w:color w:val="E26B0A"/>
        </w:rPr>
      </w:pPr>
      <w:r w:rsidRPr="00537D75">
        <w:rPr>
          <w:b/>
          <w:color w:val="E26B0A"/>
        </w:rPr>
        <w:t>Non-Legal Research</w:t>
      </w:r>
    </w:p>
    <w:p w:rsidR="009E255F" w:rsidRDefault="009E255F" w:rsidP="00F277E0">
      <w:pPr>
        <w:spacing w:after="0" w:line="240" w:lineRule="auto"/>
      </w:pPr>
    </w:p>
    <w:p w:rsidR="009E255F" w:rsidRDefault="009E255F" w:rsidP="00F277E0">
      <w:pPr>
        <w:spacing w:after="0" w:line="240" w:lineRule="auto"/>
      </w:pPr>
      <w:r>
        <w:t>Law librarians are increasingly be asked to find non-legal materials</w:t>
      </w:r>
      <w:r w:rsidR="006C00A0">
        <w:t xml:space="preserve">, including statistics, scientific reports, </w:t>
      </w:r>
      <w:r w:rsidR="00BC0A8D">
        <w:t>business data, and information about individuals</w:t>
      </w:r>
      <w:r>
        <w:t xml:space="preserve">.  </w:t>
      </w:r>
      <w:r w:rsidR="00BC0A8D">
        <w:t xml:space="preserve">In this session, free and fee-based non-legal resources will be </w:t>
      </w:r>
      <w:r w:rsidR="00DF6661">
        <w:t>examined.</w:t>
      </w:r>
    </w:p>
    <w:p w:rsidR="00DF6661" w:rsidRDefault="00DF6661" w:rsidP="00F277E0">
      <w:pPr>
        <w:spacing w:after="0" w:line="240" w:lineRule="auto"/>
      </w:pPr>
    </w:p>
    <w:p w:rsidR="00DF6661" w:rsidRPr="00537D75" w:rsidRDefault="00DF6661" w:rsidP="00F277E0">
      <w:pPr>
        <w:spacing w:after="0" w:line="240" w:lineRule="auto"/>
        <w:rPr>
          <w:color w:val="E26B0A"/>
        </w:rPr>
      </w:pPr>
      <w:r w:rsidRPr="00537D75">
        <w:rPr>
          <w:b/>
          <w:color w:val="E26B0A"/>
        </w:rPr>
        <w:t>Data Analytics</w:t>
      </w:r>
    </w:p>
    <w:p w:rsidR="00DF6661" w:rsidRDefault="00DF6661" w:rsidP="00F277E0">
      <w:pPr>
        <w:spacing w:after="0" w:line="240" w:lineRule="auto"/>
      </w:pPr>
    </w:p>
    <w:p w:rsidR="00DF6661" w:rsidRDefault="00DF6661" w:rsidP="00F277E0">
      <w:pPr>
        <w:spacing w:after="0" w:line="240" w:lineRule="auto"/>
      </w:pPr>
      <w:r>
        <w:t>Attendees will learn about the fast-developing roles of data analytics in the practice of law.  The topics covered will include “big data”, the use of data analytics in business decisions and alternative fee arrangements, and court-focused predictive analytics products.</w:t>
      </w:r>
    </w:p>
    <w:p w:rsidR="00DF6661" w:rsidRDefault="00DF6661" w:rsidP="00F277E0">
      <w:pPr>
        <w:spacing w:after="0" w:line="240" w:lineRule="auto"/>
      </w:pPr>
    </w:p>
    <w:p w:rsidR="00DF6661" w:rsidRPr="00537D75" w:rsidRDefault="00DF6661" w:rsidP="00F277E0">
      <w:pPr>
        <w:spacing w:after="0" w:line="240" w:lineRule="auto"/>
        <w:rPr>
          <w:color w:val="E26B0A"/>
        </w:rPr>
      </w:pPr>
      <w:r w:rsidRPr="00537D75">
        <w:rPr>
          <w:b/>
          <w:color w:val="E26B0A"/>
        </w:rPr>
        <w:t>What’s Happening in our Workplaces?</w:t>
      </w:r>
    </w:p>
    <w:p w:rsidR="00DF6661" w:rsidRDefault="00DF6661" w:rsidP="00F277E0">
      <w:pPr>
        <w:spacing w:after="0" w:line="240" w:lineRule="auto"/>
      </w:pPr>
    </w:p>
    <w:p w:rsidR="00DF6661" w:rsidRDefault="00DF6661" w:rsidP="00F277E0">
      <w:pPr>
        <w:spacing w:after="0" w:line="240" w:lineRule="auto"/>
      </w:pPr>
      <w:r>
        <w:t>A panel of law librarians will discuss the trends affecting th</w:t>
      </w:r>
      <w:bookmarkStart w:id="0" w:name="_GoBack"/>
      <w:bookmarkEnd w:id="0"/>
      <w:r>
        <w:t>eir employers and, in turn, how law librarians may be impacted.  Participant discussion encouraged.</w:t>
      </w:r>
    </w:p>
    <w:p w:rsidR="00DF6661" w:rsidRDefault="00DF6661" w:rsidP="00F277E0">
      <w:pPr>
        <w:spacing w:after="0" w:line="240" w:lineRule="auto"/>
      </w:pPr>
    </w:p>
    <w:p w:rsidR="00DF6661" w:rsidRPr="00537D75" w:rsidRDefault="00DF6661" w:rsidP="00F277E0">
      <w:pPr>
        <w:spacing w:after="0" w:line="240" w:lineRule="auto"/>
        <w:rPr>
          <w:b/>
          <w:color w:val="E26B0A"/>
        </w:rPr>
      </w:pPr>
      <w:r w:rsidRPr="00537D75">
        <w:rPr>
          <w:b/>
          <w:color w:val="E26B0A"/>
        </w:rPr>
        <w:t>Technology’</w:t>
      </w:r>
      <w:r w:rsidR="00F4622B" w:rsidRPr="00537D75">
        <w:rPr>
          <w:b/>
          <w:color w:val="E26B0A"/>
        </w:rPr>
        <w:t>s Impact on Legal Research</w:t>
      </w:r>
    </w:p>
    <w:p w:rsidR="00DF6661" w:rsidRDefault="00DF6661" w:rsidP="00F277E0">
      <w:pPr>
        <w:spacing w:after="0" w:line="240" w:lineRule="auto"/>
      </w:pPr>
    </w:p>
    <w:p w:rsidR="00DF6661" w:rsidRDefault="00F4622B" w:rsidP="00F277E0">
      <w:pPr>
        <w:spacing w:after="0" w:line="240" w:lineRule="auto"/>
      </w:pPr>
      <w:r>
        <w:t>This session will focus on how technology is changing legal research.  Topics to be covered include new resources we are asked to use (social media sites, for example) and the increase in machine learning in legal research products.</w:t>
      </w:r>
    </w:p>
    <w:p w:rsidR="00F4622B" w:rsidRDefault="00F4622B" w:rsidP="00F277E0">
      <w:pPr>
        <w:spacing w:after="0" w:line="240" w:lineRule="auto"/>
      </w:pPr>
    </w:p>
    <w:p w:rsidR="00F4622B" w:rsidRPr="00537D75" w:rsidRDefault="00F4622B" w:rsidP="00F277E0">
      <w:pPr>
        <w:spacing w:after="0" w:line="240" w:lineRule="auto"/>
        <w:rPr>
          <w:b/>
          <w:color w:val="E26B0A"/>
        </w:rPr>
      </w:pPr>
      <w:r w:rsidRPr="00537D75">
        <w:rPr>
          <w:b/>
          <w:color w:val="E26B0A"/>
        </w:rPr>
        <w:t>Libraries, Copyright Law and Licensing Agreements</w:t>
      </w:r>
    </w:p>
    <w:p w:rsidR="00F4622B" w:rsidRDefault="00F4622B" w:rsidP="00F277E0">
      <w:pPr>
        <w:spacing w:after="0" w:line="240" w:lineRule="auto"/>
      </w:pPr>
    </w:p>
    <w:p w:rsidR="00F4622B" w:rsidRDefault="00F4622B" w:rsidP="00F277E0">
      <w:pPr>
        <w:spacing w:after="0" w:line="240" w:lineRule="auto"/>
      </w:pPr>
      <w:r>
        <w:t>Attendees will be provided with an overview of what actions are allowable under copyright law with respect to print and electronic resources.  The session will also include a discussion of the role of licensing agreements and the importance of understanding the terms of the agreements.</w:t>
      </w:r>
    </w:p>
    <w:p w:rsidR="00F4622B" w:rsidRDefault="00F4622B" w:rsidP="00F277E0">
      <w:pPr>
        <w:spacing w:after="0" w:line="240" w:lineRule="auto"/>
      </w:pPr>
    </w:p>
    <w:p w:rsidR="00F4622B" w:rsidRPr="00537D75" w:rsidRDefault="00F4622B" w:rsidP="00F277E0">
      <w:pPr>
        <w:spacing w:after="0" w:line="240" w:lineRule="auto"/>
        <w:rPr>
          <w:color w:val="E26B0A"/>
        </w:rPr>
      </w:pPr>
      <w:r w:rsidRPr="00537D75">
        <w:rPr>
          <w:b/>
          <w:color w:val="E26B0A"/>
        </w:rPr>
        <w:t>Library Technology in the 21</w:t>
      </w:r>
      <w:r w:rsidRPr="00537D75">
        <w:rPr>
          <w:b/>
          <w:color w:val="E26B0A"/>
          <w:vertAlign w:val="superscript"/>
        </w:rPr>
        <w:t>st</w:t>
      </w:r>
      <w:r w:rsidRPr="00537D75">
        <w:rPr>
          <w:b/>
          <w:color w:val="E26B0A"/>
        </w:rPr>
        <w:t xml:space="preserve"> Century</w:t>
      </w:r>
    </w:p>
    <w:p w:rsidR="00F4622B" w:rsidRDefault="00F4622B" w:rsidP="00F277E0">
      <w:pPr>
        <w:spacing w:after="0" w:line="240" w:lineRule="auto"/>
      </w:pPr>
    </w:p>
    <w:p w:rsidR="00F4622B" w:rsidRPr="00F4622B" w:rsidRDefault="00765AA5" w:rsidP="00F277E0">
      <w:pPr>
        <w:spacing w:after="0" w:line="240" w:lineRule="auto"/>
      </w:pPr>
      <w:r>
        <w:t>Attendees will tour the Taylor Family Digital Library to identify the technology utilized for research, teaching and learning purposes.  The technology discussed will include the virtual reality room, visualization studio, LabNEXT (a makerspace area), and the gaming area.</w:t>
      </w:r>
    </w:p>
    <w:p w:rsidR="00263821" w:rsidRDefault="00263821" w:rsidP="00F277E0">
      <w:pPr>
        <w:spacing w:after="0" w:line="240" w:lineRule="auto"/>
      </w:pPr>
    </w:p>
    <w:p w:rsidR="00263821" w:rsidRPr="00263821" w:rsidRDefault="00263821" w:rsidP="00F277E0">
      <w:pPr>
        <w:spacing w:after="0" w:line="240" w:lineRule="auto"/>
      </w:pPr>
    </w:p>
    <w:sectPr w:rsidR="00263821" w:rsidRPr="00263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E0"/>
    <w:rsid w:val="00263821"/>
    <w:rsid w:val="00342BC7"/>
    <w:rsid w:val="00405ACC"/>
    <w:rsid w:val="004E68F0"/>
    <w:rsid w:val="00537D75"/>
    <w:rsid w:val="006C00A0"/>
    <w:rsid w:val="00712BC5"/>
    <w:rsid w:val="00765AA5"/>
    <w:rsid w:val="008C0D98"/>
    <w:rsid w:val="009E255F"/>
    <w:rsid w:val="00A115AC"/>
    <w:rsid w:val="00B75A0F"/>
    <w:rsid w:val="00BC0A8D"/>
    <w:rsid w:val="00C72881"/>
    <w:rsid w:val="00D37146"/>
    <w:rsid w:val="00DF6661"/>
    <w:rsid w:val="00E61D16"/>
    <w:rsid w:val="00F277E0"/>
    <w:rsid w:val="00F4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B2B6-AB5E-4422-B346-3A0F3A2F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3218523E</Template>
  <TotalTime>187</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Clarke</dc:creator>
  <cp:keywords/>
  <dc:description/>
  <cp:lastModifiedBy>Samantha</cp:lastModifiedBy>
  <cp:revision>9</cp:revision>
  <dcterms:created xsi:type="dcterms:W3CDTF">2018-01-29T22:55:00Z</dcterms:created>
  <dcterms:modified xsi:type="dcterms:W3CDTF">2018-02-06T21:36:00Z</dcterms:modified>
</cp:coreProperties>
</file>